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line="288" w:lineRule="auto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Recommended Course Outline</w:t>
      </w:r>
    </w:p>
    <w:p>
      <w:pPr>
        <w:pStyle w:val="Body"/>
        <w:spacing w:line="288" w:lineRule="auto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en-US"/>
        </w:rPr>
        <w:t>Math 9</w:t>
      </w:r>
      <w:r>
        <w:rPr>
          <w:b w:val="1"/>
          <w:bCs w:val="1"/>
          <w:sz w:val="28"/>
          <w:szCs w:val="28"/>
          <w:rtl w:val="0"/>
          <w:lang w:val="en-US"/>
        </w:rPr>
        <w:t>8</w:t>
      </w:r>
      <w:r>
        <w:rPr>
          <w:b w:val="1"/>
          <w:bCs w:val="1"/>
          <w:sz w:val="28"/>
          <w:szCs w:val="28"/>
          <w:rtl w:val="0"/>
        </w:rPr>
        <w:t xml:space="preserve"> – </w:t>
      </w:r>
      <w:r>
        <w:rPr>
          <w:b w:val="1"/>
          <w:bCs w:val="1"/>
          <w:sz w:val="28"/>
          <w:szCs w:val="28"/>
          <w:rtl w:val="0"/>
          <w:lang w:val="en-US"/>
        </w:rPr>
        <w:t xml:space="preserve">Truman College </w:t>
      </w:r>
      <w:r>
        <w:rPr>
          <w:b w:val="1"/>
          <w:bCs w:val="1"/>
          <w:sz w:val="28"/>
          <w:szCs w:val="28"/>
          <w:rtl w:val="0"/>
        </w:rPr>
        <w:t xml:space="preserve">– </w:t>
      </w:r>
      <w:r>
        <w:rPr>
          <w:b w:val="1"/>
          <w:bCs w:val="1"/>
          <w:sz w:val="28"/>
          <w:szCs w:val="28"/>
          <w:rtl w:val="0"/>
          <w:lang w:val="en-US"/>
        </w:rPr>
        <w:t xml:space="preserve">Spring </w:t>
      </w:r>
      <w:r>
        <w:rPr>
          <w:b w:val="1"/>
          <w:bCs w:val="1"/>
          <w:sz w:val="28"/>
          <w:szCs w:val="28"/>
          <w:rtl w:val="0"/>
        </w:rPr>
        <w:t>20</w:t>
      </w:r>
      <w:r>
        <w:rPr>
          <w:b w:val="1"/>
          <w:bCs w:val="1"/>
          <w:sz w:val="28"/>
          <w:szCs w:val="28"/>
          <w:rtl w:val="0"/>
          <w:lang w:val="en-US"/>
        </w:rPr>
        <w:t>20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Note:  Contents for Thursdays are generally lighter to allow time for quizzes.</w:t>
      </w:r>
    </w:p>
    <w:p>
      <w:pPr>
        <w:pStyle w:val="Body"/>
        <w:bidi w:val="0"/>
      </w:pPr>
      <w:r>
        <w:rPr>
          <w:rtl w:val="0"/>
        </w:rPr>
        <w:tab/>
        <w:t>Topics are also links.</w:t>
      </w:r>
    </w:p>
    <w:p>
      <w:pPr>
        <w:pStyle w:val="Body"/>
        <w:bidi w:val="0"/>
      </w:pPr>
    </w:p>
    <w:tbl>
      <w:tblPr>
        <w:tblW w:w="108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ffffff"/>
        <w:tblLayout w:type="fixed"/>
      </w:tblPr>
      <w:tblGrid>
        <w:gridCol w:w="1263"/>
        <w:gridCol w:w="4678"/>
        <w:gridCol w:w="4859"/>
      </w:tblGrid>
      <w:tr>
        <w:tblPrEx>
          <w:shd w:val="clear" w:color="auto" w:fill="ffffff"/>
        </w:tblPrEx>
        <w:trPr>
          <w:trHeight w:val="279" w:hRule="atLeast"/>
        </w:trPr>
        <w:tc>
          <w:tcPr>
            <w:tcW w:type="dxa" w:w="1263"/>
            <w:tcBorders>
              <w:top w:val="nil"/>
              <w:left w:val="nil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75d5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Tuesday</w:t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75d5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able Style 2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Thursday</w:t>
            </w:r>
          </w:p>
        </w:tc>
      </w:tr>
      <w:tr>
        <w:tblPrEx>
          <w:shd w:val="clear" w:color="auto" w:fill="ffffff"/>
        </w:tblPrEx>
        <w:trPr>
          <w:trHeight w:val="725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1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tl w:val="0"/>
                <w:lang w:val="en-US"/>
              </w:rPr>
              <w:t>Course Overview</w:t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"http://www.teaching.martahidegkuti.com/shared/lnotes/1_prealgebra/intro/intro.pdf"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The Language of Mathematics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(optional)</w:t>
            </w:r>
          </w:p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"http://www.teaching.martahidegkuti.com/shared/lnotes/1_prealgebra/andandor/andandor.pdf"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The Words And and Or</w:t>
            </w:r>
            <w:r>
              <w:rPr/>
              <w:fldChar w:fldCharType="end" w:fldLock="0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"http://www.teaching.martahidegkuti.com/shared/lnotes/2_algebra1/natural_numbers/natural_numbers.pdf"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The Set of All Natural Numbers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"http://www.teaching.martahidegkuti.com/shared/lnotes/1_prealgebra/SLO1N/ooon.pdf"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Order of Operations on Natural Numbers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>,</w:t>
            </w:r>
          </w:p>
        </w:tc>
      </w:tr>
      <w:tr>
        <w:tblPrEx>
          <w:shd w:val="clear" w:color="auto" w:fill="ffffff"/>
        </w:tblPrEx>
        <w:trPr>
          <w:trHeight w:val="725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2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"http://www.teaching.martahidegkuti.com/shared/lnotes/2_algebra1/sets/sets1/sets1.pdf"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Introduction to Set Theory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"http://www.teaching.martahidegkuti.com/shared/lnotes/1_prealgebra/factors/factors.pdf"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Factors of a Number</w:t>
            </w:r>
            <w:r>
              <w:rPr/>
              <w:fldChar w:fldCharType="end" w:fldLock="0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"http://www.teaching.martahidegkuti.com/shared/lnotes/2_algebra1/integers/integers.pdf"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The Set of All Integers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>,</w:t>
            </w:r>
          </w:p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"http://www.teaching.martahidegkuti.com/shared/lnotes/2_algebra1/oooZ/oooZ.pdf"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Order of Operations on Integers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>,</w:t>
            </w:r>
          </w:p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"http://www.teaching.martahidegkuti.com/shared/lnotes/3_algebra2/divisionwithremainder/divisionwithremainder.pdf"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Division with Remainder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485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3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"http://www.teaching.martahidegkuti.com/shared/lnotes/2_algebra1/sets/sets2/sets2.pdf"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Set Operations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>,</w:t>
            </w:r>
          </w:p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"http://www.teaching.martahidegkuti.com/shared/lnotes/1_prealgebra/area/area1.pdf"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Perimeter and Area of Rectangles</w:t>
            </w:r>
            <w:r>
              <w:rPr/>
              <w:fldChar w:fldCharType="end" w:fldLock="0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"http://www.teaching.martahidegkuti.com/shared/lnotes/2_algebra1/algebraicexpressions/algebraicexpressionsZ.pdf"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Algebraic Expressions and Statements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725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4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"http://www.teaching.martahidegkuti.com/shared/lnotes/1_prealgebra/fractions/fractions1/fractions1.pdf"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Fractions  1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>(the definition)</w:t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"http://www.teaching.martahidegkuti.com/shared/lnotes/2_algebra1/linear_equations/twostepequationsZ98/twostepequationsZ98.pdf"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Linear Equations 1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>(</w:t>
            </w:r>
            <w:r>
              <w:rPr>
                <w:rtl w:val="0"/>
                <w:lang w:val="en-US"/>
              </w:rPr>
              <w:t>One- and Two-Step Equations</w:t>
            </w:r>
            <w:r>
              <w:rPr>
                <w:rtl w:val="0"/>
                <w:lang w:val="en-US"/>
              </w:rPr>
              <w:t>)</w:t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Exam 1</w:t>
            </w:r>
          </w:p>
        </w:tc>
      </w:tr>
      <w:tr>
        <w:tblPrEx>
          <w:shd w:val="clear" w:color="auto" w:fill="ffffff"/>
        </w:tblPrEx>
        <w:trPr>
          <w:trHeight w:val="965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5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"http://www.teaching.martahidegkuti.com/shared/lnotes/1Prealgebra/fractions/fractions2/fractions2.pdf"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Fractions 2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</w:t>
            </w:r>
            <w:r>
              <w:rPr>
                <w:rtl w:val="0"/>
                <w:lang w:val="fr-FR"/>
              </w:rPr>
              <w:t xml:space="preserve"> (equivalent fractions)</w:t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"http://www.teaching.martahidegkuti.com/shared/lnotes/3_algebra2/numbertheory/numbertheory1.pdf"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Introduction to Number Theory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(prime factorization), </w:t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"http://www.teaching.martahidegkuti.com/shared/lnotes/1_prealgebra/area/righttriangle/righttriangle.pdf"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Perimeter and Area of Right Triangles</w:t>
            </w:r>
            <w:r>
              <w:rPr/>
              <w:fldChar w:fldCharType="end" w:fldLock="0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"http://www.teaching.martahidegkuti.com/shared/lnotes/1Prealgebra/fractions/fractions3/fractions3.pdf"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Fractions 3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 xml:space="preserve"> (mixed numbers and improper fractions)</w:t>
            </w:r>
            <w:r>
              <w:rPr>
                <w:rtl w:val="0"/>
                <w:lang w:val="en-US"/>
              </w:rPr>
              <w:t>,</w:t>
            </w:r>
            <w:r>
              <w:rPr>
                <w:rtl w:val="0"/>
                <w:lang w:val="en-US"/>
              </w:rPr>
              <w:t xml:space="preserve">  </w:t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"http://www.teaching.martahidegkuti.com/shared/lnotes/1Prealgebra/area/generaltriangle/area3.pdf"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Area of Triangles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485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6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"http://www.teaching.martahidegkuti.com/shared/lnotes/1Prealgebra/fractions//fractions4/fractions4.pdf"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Fractions 4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</w:t>
            </w:r>
            <w:r>
              <w:rPr>
                <w:rtl w:val="0"/>
                <w:lang w:val="en-US"/>
              </w:rPr>
              <w:t xml:space="preserve"> (adding and subtracting)</w:t>
            </w:r>
            <w:r>
              <w:rPr>
                <w:rtl w:val="0"/>
                <w:lang w:val="en-US"/>
              </w:rPr>
              <w:t>,</w:t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"http://www.teaching.martahidegkuti.com/shared/lnotes/2_algebra1/simplifying_algebraic_expressions/simplifying_algebraic_expressionsbZ.pdf"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Simplifying Algebraic Expressions</w:t>
            </w:r>
            <w:r>
              <w:rPr/>
              <w:fldChar w:fldCharType="end" w:fldLock="0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"http://www.teaching.martahidegkuti.com/shared/lnotes/1Prealgebra/fractions/fractions5/fractions5.pdf"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Fractions 5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(multiplying and dividing</w:t>
            </w:r>
            <w:r>
              <w:rPr>
                <w:rtl w:val="0"/>
                <w:lang w:val="en-US"/>
              </w:rPr>
              <w:t>),</w:t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"http://www.teaching.martahidegkuti.com/shared/lnotes/1_prealgebra/gcf_lcm/gcf_lcm.pdf"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LCM and GCD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725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7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"http://www.teaching.martahidegkuti.com/shared/lnotes/2_algebra1/rectangular_coordinate/rectangular_coordinate.pdf"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The Rectangular Coordinate System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>,</w:t>
            </w:r>
          </w:p>
          <w:p>
            <w:pPr>
              <w:pStyle w:val="Table Style 2"/>
              <w:jc w:val="left"/>
            </w:pPr>
            <w:r>
              <w:rPr>
                <w:rStyle w:val="Hyperlink.2"/>
                <w:b w:val="0"/>
                <w:bCs w:val="0"/>
                <w:outline w:val="0"/>
                <w:color w:val="000000"/>
                <w:u w:val="none"/>
                <w14:textFill>
                  <w14:solidFill>
                    <w14:srgbClr w14:val="000000"/>
                  </w14:solidFill>
                </w14:textFill>
              </w:rPr>
              <w:fldChar w:fldCharType="begin" w:fldLock="0"/>
            </w:r>
            <w:r>
              <w:rPr>
                <w:rStyle w:val="Hyperlink.2"/>
                <w:b w:val="0"/>
                <w:bCs w:val="0"/>
                <w:outline w:val="0"/>
                <w:color w:val="000000"/>
                <w:u w:val="none"/>
                <w14:textFill>
                  <w14:solidFill>
                    <w14:srgbClr w14:val="000000"/>
                  </w14:solidFill>
                </w14:textFill>
              </w:rPr>
              <w:instrText xml:space="preserve"> HYPERLINK "http://www.teaching.martahidegkuti.com/shared/lnotes/2_algebra1/linear_equations/linearequations2/linearequations2.pdf"</w:instrText>
            </w:r>
            <w:r>
              <w:rPr>
                <w:rStyle w:val="Hyperlink.2"/>
                <w:b w:val="0"/>
                <w:bCs w:val="0"/>
                <w:outline w:val="0"/>
                <w:color w:val="000000"/>
                <w:u w:val="none"/>
                <w14:textFill>
                  <w14:solidFill>
                    <w14:srgbClr w14:val="000000"/>
                  </w14:solidFill>
                </w14:textFill>
              </w:rPr>
              <w:fldChar w:fldCharType="separate" w:fldLock="0"/>
            </w:r>
            <w:r>
              <w:rPr>
                <w:rStyle w:val="Hyperlink.2"/>
                <w:b w:val="0"/>
                <w:bCs w:val="0"/>
                <w:outline w:val="0"/>
                <w:color w:val="000000"/>
                <w:u w:val="none"/>
                <w:rtl w:val="0"/>
                <w:lang w:val="en-US"/>
                <w14:textFill>
                  <w14:solidFill>
                    <w14:srgbClr w14:val="000000"/>
                  </w14:solidFill>
                </w14:textFill>
              </w:rPr>
              <w:t>Linear Equations - 2</w:t>
            </w:r>
            <w:r>
              <w:rPr>
                <w:b w:val="1"/>
                <w:bCs w:val="1"/>
              </w:rPr>
              <w:fldChar w:fldCharType="end" w:fldLock="0"/>
            </w:r>
            <w:r>
              <w:rPr>
                <w:b w:val="0"/>
                <w:bCs w:val="0"/>
                <w:rtl w:val="0"/>
                <w:lang w:val="en-US"/>
              </w:rPr>
              <w:t xml:space="preserve"> (</w:t>
            </w:r>
            <w:r>
              <w:rPr>
                <w:b w:val="0"/>
                <w:bCs w:val="0"/>
                <w:rtl w:val="0"/>
                <w:lang w:val="en-US"/>
              </w:rPr>
              <w:t>Unknown on Both Sides</w:t>
            </w:r>
            <w:r>
              <w:rPr>
                <w:b w:val="0"/>
                <w:bCs w:val="0"/>
                <w:rtl w:val="0"/>
                <w:lang w:val="en-US"/>
              </w:rPr>
              <w:t>)</w:t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"http://www.teaching.martahidegkuti.com/shared/lnotes/2_algebra1/exponents/exponents1.pdf"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Rules of Exponents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"http://www.teaching.martahidegkuti.com/shared/lnotes/2_algebra1/simplifying_algebraic_expressions/multiplyalgebraicexpressionsZ.pdf"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Multiplying Algebraic Expressions</w:t>
            </w:r>
            <w:r>
              <w:rPr/>
              <w:fldChar w:fldCharType="end" w:fldLock="0"/>
            </w:r>
            <w:r/>
          </w:p>
        </w:tc>
      </w:tr>
      <w:tr>
        <w:tblPrEx>
          <w:shd w:val="clear" w:color="auto" w:fill="ffffff"/>
        </w:tblPrEx>
        <w:trPr>
          <w:trHeight w:val="279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8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Fonts w:ascii="Helvetica" w:hAnsi="Helvetica"/>
                <w:rtl w:val="0"/>
              </w:rPr>
              <w:t>Review</w:t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Exam 2</w:t>
            </w:r>
          </w:p>
        </w:tc>
      </w:tr>
      <w:tr>
        <w:tblPrEx>
          <w:shd w:val="clear" w:color="auto" w:fill="ffffff"/>
        </w:tblPrEx>
        <w:trPr>
          <w:trHeight w:val="485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9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"http://www.teaching.martahidegkuti.com/shared/lnotes/2_algebra1/intervals/intervals.pdf"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Intervals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"http://www.teaching.martahidegkuti.com/shared/lnotes/2_algebra1/graph/graphlong.pdf"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Graph of an Equation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"http://www.teaching.martahidegkuti.com/shared/lnotes/2_algebra1/zero_product/zero_product.pdf"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The Zero-Product Rule</w:t>
            </w:r>
            <w:r>
              <w:rPr/>
              <w:fldChar w:fldCharType="end" w:fldLock="0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"http://www.teaching.martahidegkuti.com/shared/lnotes/2Algebra1/line/graphingaline/graphingaline.pdf"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Graphing a Line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"http://www.teaching.martahidegkuti.com/shared/lnotes/2_algebra1/factoring/factoringGCF/factoringGCF.pdf"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Factoring 1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(GCF and -1)</w:t>
            </w:r>
          </w:p>
        </w:tc>
      </w:tr>
      <w:tr>
        <w:tblPrEx>
          <w:shd w:val="clear" w:color="auto" w:fill="ffffff"/>
        </w:tblPrEx>
        <w:trPr>
          <w:trHeight w:val="485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10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"http://www.teaching.martahidegkuti.com/shared/lnotes/2Algebra1/factoring/diffsq/diffsq.pdf"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Factoring 2 (Diff. of Squares Theorem)</w:t>
            </w:r>
            <w:r>
              <w:rPr/>
              <w:fldChar w:fldCharType="end" w:fldLock="0"/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"http://www.teaching.martahidegkuti.com/shared/lnotes/2_algebra1/linear_inequalities/linear_inequalities.pdf"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Linear Inequalities</w:t>
            </w:r>
            <w:r>
              <w:rPr/>
              <w:fldChar w:fldCharType="end" w:fldLock="0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"http://www.teaching.martahidegkuti.com/shared/lnotes/2_algebra1/exponents/integer/integer.pdf"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Integer Exponents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>,</w:t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"http://www.teaching.martahidegkuti.com/shared/lnotes/2_algebra1/systems/elimination.pdf"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Systems of Equations: Elimination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485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11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"http://www.teaching.martahidegkuti.com/shared/lnotes/2_algebra1/systems/substitution.pdf"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Systems of Equations: Substitution</w:t>
            </w:r>
            <w:r>
              <w:rPr/>
              <w:fldChar w:fldCharType="end" w:fldLock="0"/>
            </w:r>
          </w:p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"http://www.teaching.martahidegkuti.com/shared/lnotes/2_algebra1/factoring/trial/trial.pdf"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Factoring 3: Trial and Error</w:t>
            </w:r>
            <w:r>
              <w:rPr/>
              <w:fldChar w:fldCharType="end" w:fldLock="0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"http://www.teaching.martahidegkuti.com/shared/lnotes/2_algebra1/linear_equations/linearequations3/linearequations3b.pdf"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Linear Equations - Part 3</w:t>
            </w:r>
            <w:r>
              <w:rPr/>
              <w:fldChar w:fldCharType="end" w:fldLock="0"/>
            </w:r>
          </w:p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"http://www.teaching.martahidegkuti.com/shared/lnotes/2_algebra1/square_root/square_root.pdf"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Square Root of an Integer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279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12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"http://www.teaching.martahidegkuti.com/shared/lnotes/2_algebra1/line/graphingaline/graphingaline2.pdf"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Slope of a Line</w:t>
            </w:r>
            <w:r>
              <w:rPr/>
              <w:fldChar w:fldCharType="end" w:fldLock="0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Exam 3</w:t>
            </w:r>
          </w:p>
        </w:tc>
      </w:tr>
      <w:tr>
        <w:tblPrEx>
          <w:shd w:val="clear" w:color="auto" w:fill="ffffff"/>
        </w:tblPrEx>
        <w:trPr>
          <w:trHeight w:val="485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13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"http://www.teaching.martahidegkuti.com/shared/lnotes/2_algebra1/factoring/grouping/grouping.pdf"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Factoring by Grouping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"http://www.teaching.martahidegkuti.com/shared/lnotes/2_algebra1/rationalexpressions/rationalexpressions1Alg1.pdf"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Rational Expressions</w:t>
            </w:r>
            <w:r>
              <w:rPr/>
              <w:fldChar w:fldCharType="end" w:fldLock="0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"http://www.teaching.martahidegkuti.com/shared/lnotes/2_algebra1/systems/linearsystems2.pdf"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More on Linear Systems</w:t>
            </w:r>
            <w:r>
              <w:rPr/>
              <w:fldChar w:fldCharType="end" w:fldLock="0"/>
            </w:r>
            <w:r>
              <w:rPr>
                <w:rtl w:val="0"/>
              </w:rPr>
              <w:t xml:space="preserve">, </w:t>
            </w:r>
            <w:r>
              <w:rPr>
                <w:rtl w:val="0"/>
                <w:lang w:val="en-US"/>
              </w:rPr>
              <w:t xml:space="preserve"> </w:t>
              <w:br w:type="textWrapping"/>
            </w: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"http://www.teaching.martahidegkuti.com/shared/lnotes/2_algebra1/pythagoras/pythagorasAlg1.pdf"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The Pythagorean Theorem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279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14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"http://www.teaching.martahidegkuti.com/shared/lnotes/2_algebra1/factoring/acmethod/acmethod.pdf"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Factoring by the AC Method</w:t>
            </w:r>
            <w:r>
              <w:rPr/>
              <w:fldChar w:fldCharType="end" w:fldLock="0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"http://www.teaching.martahidegkuti.com/shared/lnotes/2_algebra1/factoring/cubes/cubes.pdf"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The Sum and Difference of Cubes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 (optional)</w:t>
            </w:r>
          </w:p>
        </w:tc>
      </w:tr>
      <w:tr>
        <w:tblPrEx>
          <w:shd w:val="clear" w:color="auto" w:fill="ffffff"/>
        </w:tblPrEx>
        <w:trPr>
          <w:trHeight w:val="485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15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"http://www.teaching.martahidegkuti.com/shared/lnotes/1_prealgebra/fractions_decimals/fractions_decimals.pdf"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Fractions and Decimals</w:t>
            </w:r>
            <w:r>
              <w:rPr/>
              <w:fldChar w:fldCharType="end" w:fldLock="0"/>
            </w:r>
            <w:r>
              <w:br w:type="textWrapping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"http://www.teaching.martahidegkuti.com/shared/lnotes/3_algebra2/squareroot2/square_root.pdf"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Square-Root of 2 is Irrational</w:t>
            </w:r>
            <w:r>
              <w:rPr/>
              <w:fldChar w:fldCharType="end" w:fldLock="0"/>
            </w:r>
            <w:r>
              <w:rPr>
                <w:rtl w:val="0"/>
                <w:lang w:val="en-US"/>
              </w:rPr>
              <w:t xml:space="preserve">, </w:t>
            </w:r>
            <w:r>
              <w:rPr>
                <w:rStyle w:val="Hyperlink.1"/>
              </w:rPr>
              <w:fldChar w:fldCharType="begin" w:fldLock="0"/>
            </w:r>
            <w:r>
              <w:rPr>
                <w:rStyle w:val="Hyperlink.1"/>
              </w:rPr>
              <w:instrText xml:space="preserve"> HYPERLINK "http://www.teaching.martahidegkuti.com/shared/lnotes/4_collegealgebra/real_numbers/part1/real_numbers1.pdf"</w:instrText>
            </w:r>
            <w:r>
              <w:rPr>
                <w:rStyle w:val="Hyperlink.1"/>
              </w:rPr>
              <w:fldChar w:fldCharType="separate" w:fldLock="0"/>
            </w:r>
            <w:r>
              <w:rPr>
                <w:rStyle w:val="Hyperlink.1"/>
                <w:rtl w:val="0"/>
                <w:lang w:val="en-US"/>
              </w:rPr>
              <w:t>The Real Number System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ffffff"/>
        </w:tblPrEx>
        <w:trPr>
          <w:trHeight w:val="279" w:hRule="atLeast"/>
        </w:trPr>
        <w:tc>
          <w:tcPr>
            <w:tcW w:type="dxa" w:w="126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</w:pPr>
            <w:r>
              <w:rPr>
                <w:rFonts w:ascii="Helvetica" w:cs="Arial Unicode MS" w:hAnsi="Helvetica" w:eastAsia="Arial Unicode MS"/>
                <w:rtl w:val="0"/>
              </w:rPr>
              <w:t>week 16</w:t>
            </w:r>
          </w:p>
        </w:tc>
        <w:tc>
          <w:tcPr>
            <w:tcW w:type="dxa" w:w="467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left"/>
            </w:pPr>
            <w:r>
              <w:rPr>
                <w:rStyle w:val="Hyperlink.0"/>
              </w:rPr>
              <w:fldChar w:fldCharType="begin" w:fldLock="0"/>
            </w:r>
            <w:r>
              <w:rPr>
                <w:rStyle w:val="Hyperlink.0"/>
              </w:rPr>
              <w:instrText xml:space="preserve"> HYPERLINK "http://www.teaching.martahidegkuti.com/department/coordination/25_fa18/initial/fa18_finalreview_98.pdf"</w:instrText>
            </w:r>
            <w:r>
              <w:rPr>
                <w:rStyle w:val="Hyperlink.0"/>
              </w:rPr>
              <w:fldChar w:fldCharType="separate" w:fldLock="0"/>
            </w:r>
            <w:r>
              <w:rPr>
                <w:rStyle w:val="Hyperlink.0"/>
                <w:rtl w:val="0"/>
                <w:lang w:val="en-US"/>
              </w:rPr>
              <w:t>Final Review</w:t>
            </w:r>
            <w:r>
              <w:rPr/>
              <w:fldChar w:fldCharType="end" w:fldLock="0"/>
            </w:r>
          </w:p>
        </w:tc>
        <w:tc>
          <w:tcPr>
            <w:tcW w:type="dxa" w:w="48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" w:hAnsi="Helvetica"/>
                <w:b w:val="1"/>
                <w:bCs w:val="1"/>
                <w:rtl w:val="0"/>
              </w:rPr>
              <w:t>Exam 4</w:t>
            </w:r>
          </w:p>
        </w:tc>
      </w:tr>
    </w:tbl>
    <w:p>
      <w:pPr>
        <w:pStyle w:val="Body"/>
        <w:bidi w:val="0"/>
      </w:pPr>
    </w:p>
    <w:p>
      <w:pPr>
        <w:pStyle w:val="Body"/>
      </w:pPr>
      <w:r>
        <w:rPr>
          <w:sz w:val="18"/>
          <w:szCs w:val="18"/>
        </w:rPr>
        <w:br w:type="textWrapping"/>
      </w:r>
      <w:r>
        <w:rPr>
          <w:sz w:val="18"/>
          <w:szCs w:val="18"/>
          <w:rtl w:val="0"/>
          <w:lang w:val="en-US"/>
        </w:rPr>
        <w:t>Last revised:  January 5, 2020</w:t>
      </w:r>
    </w:p>
    <w:sectPr>
      <w:headerReference w:type="default" r:id="rId4"/>
      <w:footerReference w:type="default" r:id="rId5"/>
      <w:pgSz w:w="12240" w:h="15840" w:orient="portrait"/>
      <w:pgMar w:top="720" w:right="720" w:bottom="720" w:left="72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Link">
    <w:name w:val="Link"/>
    <w:rPr>
      <w:u w:val="single"/>
    </w:rPr>
  </w:style>
  <w:style w:type="character" w:styleId="Hyperlink.0">
    <w:name w:val="Hyperlink.0"/>
    <w:basedOn w:val="Link"/>
    <w:next w:val="Hyperlink.0"/>
    <w:rPr>
      <w:u w:val="none"/>
    </w:rPr>
  </w:style>
  <w:style w:type="character" w:styleId="Hyperlink.1">
    <w:name w:val="Hyperlink.1"/>
    <w:basedOn w:val="Link"/>
    <w:next w:val="Hyperlink.1"/>
    <w:rPr>
      <w:outline w:val="0"/>
      <w:color w:val="000000"/>
      <w:u w:val="none"/>
      <w14:textFill>
        <w14:solidFill>
          <w14:srgbClr w14:val="000000"/>
        </w14:solidFill>
      </w14:textFill>
    </w:rPr>
  </w:style>
  <w:style w:type="character" w:styleId="Hyperlink.2">
    <w:name w:val="Hyperlink.2"/>
    <w:basedOn w:val="Link"/>
    <w:next w:val="Hyperlink.2"/>
    <w:rPr>
      <w:b w:val="0"/>
      <w:bCs w:val="0"/>
      <w:outline w:val="0"/>
      <w:color w:val="000000"/>
      <w:u w:val="no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